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70" w:rsidRDefault="00A26F70" w:rsidP="00A26F70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2"/>
          <w:sz w:val="28"/>
          <w:szCs w:val="28"/>
          <w:lang w:eastAsia="ru-RU"/>
        </w:rPr>
        <w:t>Если Вы столкнулись с коррупционными действиями</w:t>
      </w:r>
      <w:r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,</w:t>
      </w:r>
    </w:p>
    <w:p w:rsidR="00A26F70" w:rsidRDefault="00A26F70" w:rsidP="00A26F70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A26F70" w:rsidRDefault="00A26F70" w:rsidP="00A26F70">
      <w:pPr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2"/>
          <w:sz w:val="28"/>
          <w:szCs w:val="28"/>
          <w:lang w:eastAsia="ru-RU"/>
        </w:rPr>
        <w:t> </w:t>
      </w:r>
    </w:p>
    <w:p w:rsidR="00A26F70" w:rsidRDefault="00A26F70" w:rsidP="00A26F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1. Телефоны "горячей линии" по противодействию коррупции</w:t>
      </w:r>
    </w:p>
    <w:p w:rsidR="00A26F70" w:rsidRDefault="00A26F70" w:rsidP="00A26F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ВНИМАНИЕ!</w:t>
      </w:r>
    </w:p>
    <w:p w:rsidR="00A26F70" w:rsidRDefault="00A26F70" w:rsidP="00A26F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 фактах коррупционных проявлений в системе образования</w:t>
      </w:r>
    </w:p>
    <w:p w:rsidR="00A26F70" w:rsidRDefault="00A26F70" w:rsidP="00A26F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вы можете сообщить по телефонам:</w:t>
      </w:r>
    </w:p>
    <w:p w:rsidR="00A26F70" w:rsidRDefault="00A26F70" w:rsidP="00A26F70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- </w:t>
      </w: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 xml:space="preserve">Телефон «горячей линии» по противодействию коррупции министерства образования и </w:t>
      </w:r>
      <w:proofErr w:type="gramStart"/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науки  Амурской</w:t>
      </w:r>
      <w:proofErr w:type="gramEnd"/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 xml:space="preserve">  области:</w:t>
      </w:r>
      <w:r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8 (4162) 226 — 518 (</w:t>
      </w:r>
      <w:proofErr w:type="spellStart"/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Нехрюк</w:t>
      </w:r>
      <w:proofErr w:type="spellEnd"/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 xml:space="preserve"> Елена Борисовна), 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                                     8 (4162) 226 — 594 (Аксёнова Оксана Михайловна)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- Телефон для обращения граждан по вопросам противодействия коррупции Отдела образования Администрации Тамбовского района: 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8 (41638) 21-6-13;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 xml:space="preserve">- Телефон для обращения граждан по </w:t>
      </w:r>
      <w:proofErr w:type="gramStart"/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вопросам  противодействия</w:t>
      </w:r>
      <w:proofErr w:type="gramEnd"/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 xml:space="preserve"> коррупции Управления прокуратуры с. Тамбовка: 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8 (41638)</w:t>
      </w:r>
      <w:r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21-6-55</w:t>
      </w:r>
      <w:r>
        <w:rPr>
          <w:rFonts w:ascii="Helvetica" w:eastAsia="Times New Roman" w:hAnsi="Helvetica" w:cs="Helvetica"/>
          <w:b/>
          <w:bCs/>
          <w:color w:val="333332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.</w:t>
      </w:r>
    </w:p>
    <w:p w:rsidR="00A26F70" w:rsidRDefault="00A26F70" w:rsidP="00A26F70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A26F70" w:rsidRDefault="00A26F70" w:rsidP="00A26F70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A26F70" w:rsidRDefault="00A26F70" w:rsidP="00A26F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80"/>
          <w:sz w:val="24"/>
          <w:szCs w:val="24"/>
          <w:lang w:eastAsia="ru-RU"/>
        </w:rPr>
        <w:t>2. План мероприятий по противодействию коррупции в МБДОУ детский сад с. Козьмодемьяновка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ru-RU"/>
        </w:rPr>
        <w:t>Цель: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Создание и внедрение организационно-правовых механизмов, нравственно-психологической атмосферы, направленных на эффективную профилактику коррупции в МБДОУ-  детский сад с. Козьмодемьяновка.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ru-RU"/>
        </w:rPr>
        <w:t>Задачи: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      - систематизация условий, способствующих коррупции в ДОУ;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      - разработка мер, направленных на обеспечение прозрачности действий ответственных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 лиц в условиях коррупционной ситуации;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      - совершенствование методов обучения и воспитания детей нравственным нормам, составляющим основу личности, устойчивой против коррупции;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      -разработка и внедрение организационно правовых механизмов, снимающих возможность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коррупционных действий;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      - содействие реализации прав граждан и организаций на доступ к информации о фактах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>коррупции и коррупциогенных факторов, а также на их свободное освещение в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  <w:t xml:space="preserve"> средствах массовой информации (сайт ДОУ). </w:t>
      </w: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</w:pPr>
    </w:p>
    <w:p w:rsidR="00A26F70" w:rsidRDefault="00A26F70" w:rsidP="00A26F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6400"/>
          <w:sz w:val="24"/>
          <w:szCs w:val="24"/>
          <w:lang w:eastAsia="ru-RU"/>
        </w:rPr>
      </w:pPr>
    </w:p>
    <w:p w:rsidR="00A26F70" w:rsidRDefault="00A26F70" w:rsidP="00A26F70">
      <w:pPr>
        <w:shd w:val="clear" w:color="auto" w:fill="F9F8EF"/>
        <w:spacing w:after="0" w:line="240" w:lineRule="auto"/>
        <w:jc w:val="center"/>
        <w:rPr>
          <w:rFonts w:ascii="Helvetica" w:eastAsia="Times New Roman" w:hAnsi="Helvetica" w:cs="Helvetica"/>
          <w:color w:val="000080"/>
          <w:sz w:val="28"/>
          <w:szCs w:val="28"/>
          <w:lang w:eastAsia="ru-RU"/>
        </w:rPr>
      </w:pPr>
    </w:p>
    <w:p w:rsidR="00A26F70" w:rsidRDefault="00A26F70" w:rsidP="00A26F70">
      <w:pPr>
        <w:shd w:val="clear" w:color="auto" w:fill="F9F8EF"/>
        <w:spacing w:after="0" w:line="240" w:lineRule="auto"/>
        <w:rPr>
          <w:rFonts w:ascii="Helvetica" w:eastAsia="Times New Roman" w:hAnsi="Helvetica" w:cs="Helvetica"/>
          <w:color w:val="000080"/>
          <w:sz w:val="28"/>
          <w:szCs w:val="28"/>
          <w:lang w:eastAsia="ru-RU"/>
        </w:rPr>
      </w:pPr>
    </w:p>
    <w:p w:rsidR="00B969B6" w:rsidRDefault="00B969B6">
      <w:bookmarkStart w:id="0" w:name="_GoBack"/>
      <w:bookmarkEnd w:id="0"/>
    </w:p>
    <w:sectPr w:rsidR="00B9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4"/>
    <w:rsid w:val="00495194"/>
    <w:rsid w:val="00A26F70"/>
    <w:rsid w:val="00B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F5B5-B4F0-44FA-B347-D968D557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2018-04-04T06:10:00Z</dcterms:created>
  <dcterms:modified xsi:type="dcterms:W3CDTF">2018-04-04T06:11:00Z</dcterms:modified>
</cp:coreProperties>
</file>